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536" w:hanging="0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разрешенных субъектом персональных данных для распространения,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несовершеннолетнего участника заключительного этапа всероссийской</w:t>
        <w:br/>
        <w:t xml:space="preserve"> олимпиады школьников по </w:t>
      </w:r>
      <w:r>
        <w:rPr>
          <w:b/>
          <w:color w:themeColor="text1" w:val="000000"/>
          <w:sz w:val="24"/>
          <w:szCs w:val="24"/>
        </w:rPr>
        <w:t>русскому языку</w:t>
      </w:r>
      <w:r>
        <w:rPr>
          <w:b/>
          <w:color w:themeColor="text1" w:val="000000"/>
          <w:sz w:val="23"/>
          <w:szCs w:val="23"/>
        </w:rPr>
        <w:t xml:space="preserve"> 2023/24 учебного года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до 18 лет)</w:t>
      </w:r>
    </w:p>
    <w:tbl>
      <w:tblPr>
        <w:tblStyle w:val="652"/>
        <w:tblW w:w="109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7"/>
        <w:gridCol w:w="284"/>
        <w:gridCol w:w="1984"/>
        <w:gridCol w:w="142"/>
        <w:gridCol w:w="2408"/>
        <w:gridCol w:w="138"/>
        <w:gridCol w:w="424"/>
        <w:gridCol w:w="2132"/>
        <w:gridCol w:w="848"/>
        <w:gridCol w:w="2200"/>
      </w:tblGrid>
      <w:tr>
        <w:trPr/>
        <w:tc>
          <w:tcPr>
            <w:tcW w:w="43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Я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,</w:t>
            </w:r>
          </w:p>
        </w:tc>
        <w:tc>
          <w:tcPr>
            <w:tcW w:w="4956" w:type="dxa"/>
            <w:gridSpan w:val="5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404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зарегистрированный по адресу:</w:t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>
          <w:trHeight w:val="53" w:hRule="atLeast"/>
        </w:trPr>
        <w:tc>
          <w:tcPr>
            <w:tcW w:w="5817" w:type="dxa"/>
            <w:gridSpan w:val="7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полное ФИО представителя</w:t>
            </w:r>
          </w:p>
        </w:tc>
        <w:tc>
          <w:tcPr>
            <w:tcW w:w="2980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10997" w:type="dxa"/>
            <w:gridSpan w:val="10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2847" w:type="dxa"/>
            <w:gridSpan w:val="4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проживающий по адресу:</w:t>
            </w:r>
          </w:p>
        </w:tc>
        <w:tc>
          <w:tcPr>
            <w:tcW w:w="8150" w:type="dxa"/>
            <w:gridSpan w:val="6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0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270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2694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048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дата и орган, выдавший пас-</w:t>
            </w:r>
          </w:p>
        </w:tc>
      </w:tr>
      <w:tr>
        <w:trPr/>
        <w:tc>
          <w:tcPr>
            <w:tcW w:w="270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694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3048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</w:tr>
      <w:tr>
        <w:trPr/>
        <w:tc>
          <w:tcPr>
            <w:tcW w:w="7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порт</w:t>
            </w:r>
          </w:p>
        </w:tc>
        <w:tc>
          <w:tcPr>
            <w:tcW w:w="10276" w:type="dxa"/>
            <w:gridSpan w:val="8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0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>
        <w:trPr/>
        <w:tc>
          <w:tcPr>
            <w:tcW w:w="10997" w:type="dxa"/>
            <w:gridSpan w:val="10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</w:tbl>
    <w:tbl>
      <w:tblPr>
        <w:tblStyle w:val="656"/>
        <w:tblW w:w="109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21"/>
        <w:gridCol w:w="1830"/>
        <w:gridCol w:w="154"/>
        <w:gridCol w:w="142"/>
        <w:gridCol w:w="2408"/>
        <w:gridCol w:w="138"/>
        <w:gridCol w:w="424"/>
        <w:gridCol w:w="2132"/>
        <w:gridCol w:w="848"/>
        <w:gridCol w:w="2200"/>
      </w:tblGrid>
      <w:tr>
        <w:trPr/>
        <w:tc>
          <w:tcPr>
            <w:tcW w:w="25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являясь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 xml:space="preserve"> на основании:</w:t>
            </w:r>
          </w:p>
        </w:tc>
        <w:tc>
          <w:tcPr>
            <w:tcW w:w="5398" w:type="dxa"/>
            <w:gridSpan w:val="6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048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законным представителем</w:t>
            </w:r>
          </w:p>
        </w:tc>
      </w:tr>
      <w:tr>
        <w:trPr/>
        <w:tc>
          <w:tcPr>
            <w:tcW w:w="25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5398" w:type="dxa"/>
            <w:gridSpan w:val="6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8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</w:tr>
      <w:tr>
        <w:trPr/>
        <w:tc>
          <w:tcPr>
            <w:tcW w:w="5393" w:type="dxa"/>
            <w:gridSpan w:val="6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404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зарегистрированного по адресу:</w:t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>
          <w:trHeight w:val="53" w:hRule="atLeast"/>
        </w:trPr>
        <w:tc>
          <w:tcPr>
            <w:tcW w:w="5817" w:type="dxa"/>
            <w:gridSpan w:val="7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полное ФИО представляемого</w:t>
            </w:r>
          </w:p>
        </w:tc>
        <w:tc>
          <w:tcPr>
            <w:tcW w:w="2980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10997" w:type="dxa"/>
            <w:gridSpan w:val="10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2847" w:type="dxa"/>
            <w:gridSpan w:val="4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проживающего по адресу:</w:t>
            </w:r>
          </w:p>
        </w:tc>
        <w:tc>
          <w:tcPr>
            <w:tcW w:w="8150" w:type="dxa"/>
            <w:gridSpan w:val="6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0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270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2694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048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дата и орган, выдавший пас-</w:t>
            </w:r>
          </w:p>
        </w:tc>
      </w:tr>
      <w:tr>
        <w:trPr/>
        <w:tc>
          <w:tcPr>
            <w:tcW w:w="270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694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3048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</w:tr>
      <w:tr>
        <w:trPr/>
        <w:tc>
          <w:tcPr>
            <w:tcW w:w="721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порт</w:t>
            </w:r>
          </w:p>
        </w:tc>
        <w:tc>
          <w:tcPr>
            <w:tcW w:w="10276" w:type="dxa"/>
            <w:gridSpan w:val="9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0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>
        <w:trPr/>
        <w:tc>
          <w:tcPr>
            <w:tcW w:w="10997" w:type="dxa"/>
            <w:gridSpan w:val="10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именуемого далее Субъект персональных данных,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свободно, своей волей и в своем интересе </w:t>
      </w:r>
      <w:r>
        <w:rPr>
          <w:b/>
          <w:color w:themeColor="text1" w:val="000000"/>
          <w:sz w:val="24"/>
          <w:szCs w:val="24"/>
        </w:rPr>
        <w:t>в целях:</w:t>
      </w:r>
      <w:r>
        <w:rPr>
          <w:color w:themeColor="text1" w:val="000000"/>
          <w:sz w:val="24"/>
          <w:szCs w:val="24"/>
        </w:rPr>
        <w:t xml:space="preserve"> организации участия Субъекта персональных данных в заключительном этапе всероссийской олимпиады школьников по русскому языку 2023/24 учебного  года</w:t>
      </w:r>
      <w:r>
        <w:rPr>
          <w:b/>
          <w:color w:themeColor="text1" w:val="000000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 xml:space="preserve">(далее – олимпиада) в соответствии со ст. 10.1 Федерального закона от 27.07.2006 № 152-ФЗ «О персональных данных» </w:t>
      </w:r>
      <w:r>
        <w:rPr>
          <w:b/>
          <w:bCs/>
          <w:color w:themeColor="text1" w:val="000000"/>
          <w:sz w:val="24"/>
          <w:szCs w:val="24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>
        <w:rPr>
          <w:color w:themeColor="text1" w:val="000000"/>
          <w:sz w:val="24"/>
          <w:szCs w:val="24"/>
        </w:rPr>
        <w:t xml:space="preserve"> (далее – Согласие):  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Министерству просвещения Российской Федерации </w:t>
      </w:r>
      <w:r>
        <w:rPr>
          <w:sz w:val="22"/>
        </w:rPr>
        <w:t>(далее – Минпросвещения России)</w:t>
      </w:r>
      <w:r>
        <w:rPr>
          <w:rFonts w:cs="Times New Roman"/>
          <w:sz w:val="24"/>
          <w:szCs w:val="24"/>
        </w:rPr>
        <w:t>;</w:t>
      </w:r>
    </w:p>
    <w:p>
      <w:pPr>
        <w:pStyle w:val="Normal"/>
        <w:ind w:firstLine="426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стратегии развития образования» (далее – </w:t>
      </w:r>
      <w:r>
        <w:rPr>
          <w:sz w:val="22"/>
        </w:rPr>
        <w:t>ФГБНУ «ИСРО»)</w:t>
      </w:r>
      <w:r>
        <w:rPr>
          <w:rFonts w:cs="Times New Roman"/>
          <w:sz w:val="24"/>
          <w:szCs w:val="24"/>
        </w:rPr>
        <w:t>;</w:t>
      </w:r>
    </w:p>
    <w:p>
      <w:pPr>
        <w:pStyle w:val="Normal"/>
        <w:ind w:left="0" w:right="0" w:firstLine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Акционерному обществу «Академия «Просвещение» (далее </w:t>
      </w:r>
      <w:r>
        <w:rPr>
          <w:sz w:val="22"/>
        </w:rPr>
        <w:t>–</w:t>
      </w:r>
      <w:r>
        <w:rPr>
          <w:rFonts w:cs="Times New Roman"/>
          <w:sz w:val="24"/>
          <w:szCs w:val="24"/>
        </w:rPr>
        <w:t xml:space="preserve"> АО «Академия Просвещение»)</w:t>
      </w:r>
    </w:p>
    <w:p>
      <w:pPr>
        <w:pStyle w:val="Normal"/>
        <w:ind w:firstLine="426"/>
        <w:rPr>
          <w:rFonts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  <w:t>-  Министерству образования Ставропольского края;</w:t>
      </w:r>
    </w:p>
    <w:p>
      <w:pPr>
        <w:pStyle w:val="Normal"/>
        <w:ind w:firstLine="426"/>
        <w:rPr>
          <w:rFonts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  <w:t>- Федеральному государственному автономному образовательному учреждению высшего образования «Северо-Кавказский федеральный университет» (далее  – ФГАОУ ВО «СКФУ»)</w:t>
      </w:r>
      <w:bookmarkStart w:id="0" w:name="_GoBack"/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 следующем порядке:</w:t>
      </w:r>
    </w:p>
    <w:tbl>
      <w:tblPr>
        <w:tblW w:w="10764" w:type="dxa"/>
        <w:jc w:val="left"/>
        <w:tblInd w:w="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2340"/>
        <w:gridCol w:w="3319"/>
        <w:gridCol w:w="2694"/>
        <w:gridCol w:w="2410"/>
      </w:tblGrid>
      <w:tr>
        <w:trPr/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к распространению (да/нет)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Условия и запреты</w:t>
            </w:r>
          </w:p>
        </w:tc>
      </w:tr>
      <w:tr>
        <w:trPr/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Биометрические персональные данные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Целью обработки персональных данных является: </w:t>
      </w:r>
    </w:p>
    <w:p>
      <w:pPr>
        <w:pStyle w:val="Normal"/>
        <w:rPr>
          <w:rFonts w:cs="Times New Roman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размещение на официальных сайтах Минпросвещения России </w:t>
      </w:r>
      <w:hyperlink r:id="rId2" w:tgtFrame="https://docs.edu.gov.ru/">
        <w:r>
          <w:rPr>
            <w:rStyle w:val="Hyperlink"/>
            <w:sz w:val="24"/>
            <w:szCs w:val="24"/>
            <w:highlight w:val="white"/>
          </w:rPr>
          <w:t>https://docs.edu.gov.ru/</w:t>
        </w:r>
      </w:hyperlink>
      <w:r>
        <w:rPr>
          <w:sz w:val="24"/>
          <w:szCs w:val="24"/>
          <w:highlight w:val="white"/>
        </w:rPr>
        <w:t xml:space="preserve">, ФГБНУ «ИСРО» </w:t>
      </w:r>
      <w:hyperlink r:id="rId3" w:tgtFrame="https://vserosolimp.edsoo.ru">
        <w:r>
          <w:rPr>
            <w:rStyle w:val="Hyperlink"/>
            <w:sz w:val="24"/>
            <w:szCs w:val="24"/>
            <w:highlight w:val="white"/>
          </w:rPr>
          <w:t>https://vserosolimp.edsoo.ru</w:t>
        </w:r>
      </w:hyperlink>
      <w:r>
        <w:rPr>
          <w:sz w:val="24"/>
          <w:szCs w:val="24"/>
          <w:highlight w:val="white"/>
        </w:rPr>
        <w:t xml:space="preserve">, </w:t>
      </w:r>
      <w:r>
        <w:rPr>
          <w:rFonts w:cs="Times New Roman"/>
          <w:sz w:val="24"/>
          <w:szCs w:val="24"/>
          <w:highlight w:val="white"/>
        </w:rPr>
        <w:t>АО «Академия «Просвещение»</w:t>
      </w:r>
      <w:r>
        <w:rPr>
          <w:sz w:val="24"/>
          <w:szCs w:val="24"/>
          <w:highlight w:val="white"/>
        </w:rPr>
        <w:t xml:space="preserve"> </w:t>
      </w:r>
      <w:hyperlink r:id="rId4" w:tgtFrame="https://academy.prosv.ru/">
        <w:r>
          <w:rPr>
            <w:rStyle w:val="Hyperlink"/>
            <w:sz w:val="24"/>
            <w:szCs w:val="24"/>
            <w:highlight w:val="white"/>
          </w:rPr>
          <w:t>https://academy.prosv.ru/</w:t>
        </w:r>
      </w:hyperlink>
      <w:r>
        <w:rPr>
          <w:sz w:val="24"/>
          <w:szCs w:val="24"/>
          <w:highlight w:val="white"/>
        </w:rPr>
        <w:t xml:space="preserve">, </w:t>
      </w:r>
      <w:r>
        <w:rPr>
          <w:rFonts w:cs="Times New Roman"/>
          <w:color w:themeColor="text1" w:val="000000"/>
          <w:sz w:val="24"/>
          <w:szCs w:val="24"/>
          <w:highlight w:val="white"/>
        </w:rPr>
        <w:t xml:space="preserve">Министерства образования Ставропольского края </w:t>
      </w:r>
      <w:hyperlink r:id="rId5" w:tgtFrame="https://stavminobr.ru/">
        <w:r>
          <w:rPr>
            <w:rStyle w:val="Hyperlink"/>
            <w:rFonts w:cs="Times New Roman"/>
            <w:color w:themeColor="text1" w:val="000000"/>
            <w:sz w:val="24"/>
            <w:szCs w:val="24"/>
            <w:highlight w:val="white"/>
          </w:rPr>
          <w:t>https://stavminobr.ru/</w:t>
        </w:r>
      </w:hyperlink>
      <w:r>
        <w:rPr>
          <w:rFonts w:cs="Times New Roman"/>
          <w:color w:themeColor="text1" w:val="000000"/>
          <w:sz w:val="24"/>
          <w:szCs w:val="24"/>
        </w:rPr>
        <w:t>,</w:t>
      </w:r>
      <w:r>
        <w:rPr>
          <w:rFonts w:cs="Times New Roman"/>
          <w:color w:val="FF0000"/>
          <w:sz w:val="24"/>
          <w:szCs w:val="24"/>
          <w:highlight w:val="white"/>
        </w:rPr>
        <w:t xml:space="preserve">  </w:t>
      </w:r>
      <w:r>
        <w:rPr>
          <w:rFonts w:eastAsia="Calibri" w:cs="Arial" w:cstheme="minorBidi" w:eastAsiaTheme="minorHAnsi"/>
          <w:color w:val="auto"/>
          <w:kern w:val="0"/>
          <w:sz w:val="24"/>
          <w:szCs w:val="24"/>
          <w:highlight w:val="white"/>
          <w:lang w:val="ru-RU" w:eastAsia="en-US" w:bidi="ar-SA"/>
        </w:rPr>
        <w:t>ФГАОУ ВО «СКФУ»</w:t>
      </w:r>
      <w:r>
        <w:rPr>
          <w:rFonts w:cs="Times New Roman"/>
          <w:color w:val="FF0000"/>
          <w:sz w:val="24"/>
          <w:szCs w:val="24"/>
          <w:highlight w:val="white"/>
        </w:rPr>
        <w:t xml:space="preserve"> </w:t>
      </w:r>
      <w:hyperlink r:id="rId6">
        <w:r>
          <w:rPr>
            <w:rStyle w:val="Hyperlink"/>
            <w:rFonts w:eastAsia="Calibri" w:cs="Times New Roman"/>
            <w:color w:val="FF0000"/>
            <w:sz w:val="24"/>
            <w:szCs w:val="24"/>
            <w:highlight w:val="white"/>
          </w:rPr>
          <w:t>https://russkiy2024.ncfu.ru/</w:t>
        </w:r>
      </w:hyperlink>
      <w:r>
        <w:rPr>
          <w:rFonts w:eastAsia="Calibri" w:cs="Times New Roman"/>
          <w:color w:val="FF0000"/>
          <w:sz w:val="24"/>
          <w:szCs w:val="24"/>
          <w:highlight w:val="white"/>
        </w:rPr>
        <w:t xml:space="preserve"> </w:t>
      </w:r>
      <w:r>
        <w:rPr>
          <w:rFonts w:cs="Times New Roman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сведений об участниках заключительного этапа, призерах и победителях, о награждениях и иных поощрениях.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652"/>
        <w:tblW w:w="109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23"/>
        <w:gridCol w:w="5464"/>
      </w:tblGrid>
      <w:tr>
        <w:trPr/>
        <w:tc>
          <w:tcPr>
            <w:tcW w:w="5523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Информационные ресурсы</w:t>
            </w:r>
          </w:p>
        </w:tc>
        <w:tc>
          <w:tcPr>
            <w:tcW w:w="546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Действия с персональными данными</w:t>
            </w:r>
          </w:p>
        </w:tc>
      </w:tr>
      <w:tr>
        <w:trPr>
          <w:trHeight w:val="1612" w:hRule="atLeast"/>
        </w:trPr>
        <w:tc>
          <w:tcPr>
            <w:tcW w:w="5523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4"/>
                <w:szCs w:val="24"/>
              </w:rPr>
            </w:pPr>
            <w:hyperlink r:id="rId7" w:tgtFrame="https://docs.edu.gov.ru/">
              <w:r>
                <w:rPr>
                  <w:rStyle w:val="Hyperlink"/>
                  <w:rFonts w:eastAsia="Calibri" w:cs="Arial"/>
                  <w:kern w:val="0"/>
                  <w:sz w:val="24"/>
                  <w:szCs w:val="24"/>
                  <w:lang w:val="ru-RU" w:eastAsia="en-US" w:bidi="ar-SA"/>
                </w:rPr>
                <w:t>https://docs.edu.gov.ru/</w:t>
              </w:r>
            </w:hyperlink>
          </w:p>
          <w:p>
            <w:pPr>
              <w:pStyle w:val="Normal"/>
              <w:widowControl/>
              <w:spacing w:before="0" w:after="0"/>
              <w:contextualSpacing/>
              <w:rPr>
                <w:highlight w:val="none"/>
              </w:rPr>
            </w:pPr>
            <w:hyperlink r:id="rId8" w:tgtFrame="https://vserosolimp.edsoo.ru">
              <w:r>
                <w:rPr>
                  <w:rStyle w:val="Hyperlink"/>
                  <w:rFonts w:eastAsia="Calibri" w:cs="Arial"/>
                  <w:kern w:val="0"/>
                  <w:sz w:val="24"/>
                  <w:szCs w:val="24"/>
                  <w:lang w:val="ru-RU" w:eastAsia="en-US" w:bidi="ar-SA"/>
                </w:rPr>
                <w:t>https://vserosolimp.edsoo.ru</w:t>
              </w:r>
            </w:hyperlink>
          </w:p>
          <w:p>
            <w:pPr>
              <w:pStyle w:val="Normal"/>
              <w:widowControl/>
              <w:spacing w:before="0" w:after="0"/>
              <w:contextualSpacing/>
              <w:rPr>
                <w:rFonts w:eastAsia="Calibri" w:cs="Arial"/>
                <w:kern w:val="0"/>
                <w:szCs w:val="22"/>
                <w:lang w:val="ru-RU" w:eastAsia="en-US" w:bidi="ar-SA"/>
              </w:rPr>
            </w:pPr>
            <w:r>
              <w:rPr>
                <w:rStyle w:val="Hyperlink"/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https://academy.prosv.ru/</w:t>
            </w:r>
          </w:p>
          <w:p>
            <w:pPr>
              <w:pStyle w:val="Normal"/>
              <w:widowControl/>
              <w:spacing w:before="0" w:after="0"/>
              <w:contextualSpacing/>
              <w:rPr/>
            </w:pPr>
            <w:hyperlink r:id="rId9">
              <w:r>
                <w:rPr>
                  <w:rStyle w:val="Hyperlink"/>
                  <w:rFonts w:eastAsia="Calibri" w:cs="Arial"/>
                  <w:kern w:val="0"/>
                  <w:sz w:val="24"/>
                  <w:szCs w:val="24"/>
                  <w:lang w:val="ru-RU" w:eastAsia="en-US" w:bidi="ar-SA"/>
                </w:rPr>
                <w:t>https://russkiy2024.ncfu.ru/</w:t>
              </w:r>
            </w:hyperlink>
            <w:hyperlink r:id="rId10">
              <w:r>
                <w:rPr>
                  <w:rStyle w:val="Hyperlink"/>
                  <w:rFonts w:eastAsia="Calibri" w:cs="Arial"/>
                  <w:kern w:val="0"/>
                  <w:sz w:val="24"/>
                  <w:szCs w:val="24"/>
                  <w:lang w:val="ru-RU" w:eastAsia="en-US" w:bidi="ar-SA"/>
                </w:rPr>
                <w:t xml:space="preserve">  </w:t>
              </w:r>
            </w:hyperlink>
          </w:p>
        </w:tc>
        <w:tc>
          <w:tcPr>
            <w:tcW w:w="546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0" w:right="0" w:firstLine="345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рейтинговой таблицы индивидуальных результатов участников</w:t>
            </w:r>
            <w:r>
              <w:rPr>
                <w:rFonts w:eastAsia="Calibri" w:cs="Arial"/>
                <w:bCs/>
                <w:kern w:val="0"/>
                <w:sz w:val="24"/>
                <w:szCs w:val="24"/>
                <w:lang w:val="ru-RU" w:eastAsia="en-US" w:bidi="ar-SA"/>
              </w:rPr>
              <w:t xml:space="preserve"> олимпиады;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0" w:right="0" w:firstLine="345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0" w:right="0" w:firstLine="345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видеозаписи интервью участника олимпиады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Согласие может быть отозвано путем представления в </w:t>
      </w:r>
      <w:bookmarkStart w:id="1" w:name="_Hlk106989053"/>
      <w:r>
        <w:rPr>
          <w:sz w:val="24"/>
          <w:szCs w:val="24"/>
        </w:rPr>
        <w:t>Минпросвещения России, ФГБНУ «ИСРО»</w:t>
      </w:r>
      <w:bookmarkEnd w:id="1"/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АО «Академия «Просвещение»</w:t>
      </w:r>
      <w:r>
        <w:rPr>
          <w:sz w:val="24"/>
          <w:szCs w:val="24"/>
        </w:rPr>
        <w:t xml:space="preserve">,  </w:t>
      </w:r>
      <w:r>
        <w:rPr>
          <w:rFonts w:cs="Times New Roman"/>
          <w:color w:themeColor="text1" w:val="000000"/>
          <w:sz w:val="24"/>
          <w:szCs w:val="24"/>
        </w:rPr>
        <w:t>Министерство образования СК, ФГАОУ ВО «СКФУ»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(Минпросвещения России) в период действия Согласия, могут передаваться третьим лицам. ФГБНУ «ИСРО»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 даёт согласие Минпросвещения России, ФГБНУ «ИСРО», </w:t>
      </w:r>
      <w:r>
        <w:rPr>
          <w:rFonts w:cs="Times New Roman"/>
          <w:sz w:val="24"/>
          <w:szCs w:val="24"/>
        </w:rPr>
        <w:t>АО «Академия «Просвещение»</w:t>
      </w:r>
      <w:r>
        <w:rPr>
          <w:rFonts w:cs="Times New Roman"/>
          <w:color w:themeColor="text1" w:val="000000"/>
          <w:sz w:val="24"/>
          <w:szCs w:val="24"/>
        </w:rPr>
        <w:t>, Министерство образования СК, ФГАОУ ВО «СКФУ»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>
      <w:pPr>
        <w:pStyle w:val="Normal"/>
        <w:ind w:firstLine="567"/>
        <w:rPr>
          <w:sz w:val="22"/>
        </w:rPr>
      </w:pPr>
      <w:r>
        <w:rPr>
          <w:sz w:val="22"/>
        </w:rPr>
      </w:r>
    </w:p>
    <w:tbl>
      <w:tblPr>
        <w:tblStyle w:val="652"/>
        <w:tblW w:w="110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88"/>
        <w:gridCol w:w="283"/>
        <w:gridCol w:w="2129"/>
        <w:gridCol w:w="284"/>
        <w:gridCol w:w="2268"/>
      </w:tblGrid>
      <w:tr>
        <w:trPr/>
        <w:tc>
          <w:tcPr>
            <w:tcW w:w="608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.              .2024</w:t>
            </w:r>
          </w:p>
        </w:tc>
      </w:tr>
      <w:tr>
        <w:trPr>
          <w:trHeight w:val="331" w:hRule="atLeast"/>
        </w:trPr>
        <w:tc>
          <w:tcPr>
            <w:tcW w:w="608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Ф.И.О. представителя Субъекта ПДн полностью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подпись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608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.               .2024</w:t>
            </w:r>
          </w:p>
        </w:tc>
      </w:tr>
      <w:tr>
        <w:trPr>
          <w:trHeight w:val="331" w:hRule="atLeast"/>
        </w:trPr>
        <w:tc>
          <w:tcPr>
            <w:tcW w:w="608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Ф.И.О. представляемого Субъекта ПДн полностью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подпись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дата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 w:before="0" w:after="160"/>
        <w:contextualSpacing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</w:r>
      <w:r>
        <w:br w:type="page"/>
      </w:r>
    </w:p>
    <w:p>
      <w:pPr>
        <w:pStyle w:val="Normal"/>
        <w:spacing w:before="0" w:after="0"/>
        <w:ind w:left="4536" w:hanging="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разрешенных субъектом персональных данных для распространения,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участника заключительного этапа всероссийской</w:t>
      </w:r>
      <w:r>
        <w:rPr>
          <w:b/>
          <w:sz w:val="23"/>
          <w:szCs w:val="23"/>
        </w:rPr>
        <w:br w:type="textWrapping" w:clear="all"/>
      </w:r>
      <w:r>
        <w:rPr>
          <w:b/>
          <w:sz w:val="23"/>
          <w:szCs w:val="23"/>
        </w:rPr>
        <w:t xml:space="preserve"> олимпиады школьников по </w:t>
      </w:r>
      <w:r>
        <w:rPr>
          <w:b/>
          <w:color w:themeColor="text1" w:val="000000"/>
          <w:sz w:val="24"/>
          <w:szCs w:val="24"/>
        </w:rPr>
        <w:t>русскому языку</w:t>
      </w:r>
      <w:r>
        <w:rPr>
          <w:b/>
          <w:color w:themeColor="text1" w:val="000000"/>
          <w:sz w:val="23"/>
          <w:szCs w:val="23"/>
        </w:rPr>
        <w:t xml:space="preserve"> 2023/24 учебного года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от 18 лет)</w:t>
      </w:r>
    </w:p>
    <w:tbl>
      <w:tblPr>
        <w:tblStyle w:val="652"/>
        <w:tblW w:w="109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7"/>
        <w:gridCol w:w="284"/>
        <w:gridCol w:w="1984"/>
        <w:gridCol w:w="142"/>
        <w:gridCol w:w="2408"/>
        <w:gridCol w:w="138"/>
        <w:gridCol w:w="424"/>
        <w:gridCol w:w="2132"/>
        <w:gridCol w:w="848"/>
        <w:gridCol w:w="2200"/>
      </w:tblGrid>
      <w:tr>
        <w:trPr/>
        <w:tc>
          <w:tcPr>
            <w:tcW w:w="43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Я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,</w:t>
            </w:r>
          </w:p>
        </w:tc>
        <w:tc>
          <w:tcPr>
            <w:tcW w:w="4956" w:type="dxa"/>
            <w:gridSpan w:val="5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404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зарегистрированный по адресу:</w:t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>
          <w:trHeight w:val="53" w:hRule="atLeast"/>
        </w:trPr>
        <w:tc>
          <w:tcPr>
            <w:tcW w:w="5817" w:type="dxa"/>
            <w:gridSpan w:val="7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полное ФИО представителя</w:t>
            </w:r>
          </w:p>
        </w:tc>
        <w:tc>
          <w:tcPr>
            <w:tcW w:w="2980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10997" w:type="dxa"/>
            <w:gridSpan w:val="10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2847" w:type="dxa"/>
            <w:gridSpan w:val="4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проживающий по адресу:</w:t>
            </w:r>
          </w:p>
        </w:tc>
        <w:tc>
          <w:tcPr>
            <w:tcW w:w="8150" w:type="dxa"/>
            <w:gridSpan w:val="6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0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270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2694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048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дата и орган, выдавший пас-</w:t>
            </w:r>
          </w:p>
        </w:tc>
      </w:tr>
      <w:tr>
        <w:trPr/>
        <w:tc>
          <w:tcPr>
            <w:tcW w:w="270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694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3048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</w:tr>
      <w:tr>
        <w:trPr/>
        <w:tc>
          <w:tcPr>
            <w:tcW w:w="7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порт</w:t>
            </w:r>
          </w:p>
        </w:tc>
        <w:tc>
          <w:tcPr>
            <w:tcW w:w="10276" w:type="dxa"/>
            <w:gridSpan w:val="8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0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>
        <w:trPr/>
        <w:tc>
          <w:tcPr>
            <w:tcW w:w="10997" w:type="dxa"/>
            <w:gridSpan w:val="10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</w:tbl>
    <w:p>
      <w:pPr>
        <w:pStyle w:val="Normal"/>
        <w:rPr>
          <w:color w:themeColor="text1" w:val="000000"/>
          <w:sz w:val="22"/>
        </w:rPr>
      </w:pPr>
      <w:r>
        <w:rPr>
          <w:color w:themeColor="text1" w:val="000000"/>
          <w:sz w:val="22"/>
        </w:rPr>
        <w:t xml:space="preserve">свободно, своей волей и в своем интересе </w:t>
      </w:r>
      <w:r>
        <w:rPr>
          <w:b/>
          <w:color w:themeColor="text1" w:val="000000"/>
          <w:sz w:val="22"/>
        </w:rPr>
        <w:t>в целях:</w:t>
      </w:r>
      <w:r>
        <w:rPr>
          <w:color w:themeColor="text1" w:val="000000"/>
          <w:sz w:val="22"/>
        </w:rPr>
        <w:t xml:space="preserve"> организации участия Субъекта персональных данных в </w:t>
        <w:br/>
        <w:t xml:space="preserve">заключительном этапе всероссийской олимпиады школьников по </w:t>
      </w:r>
      <w:r>
        <w:rPr>
          <w:color w:themeColor="text1" w:val="000000"/>
          <w:sz w:val="24"/>
          <w:szCs w:val="24"/>
        </w:rPr>
        <w:t>русскому языку</w:t>
      </w:r>
      <w:r>
        <w:rPr>
          <w:color w:themeColor="text1" w:val="000000"/>
          <w:sz w:val="22"/>
        </w:rPr>
        <w:t xml:space="preserve"> 2023/24 учебного года</w:t>
      </w:r>
      <w:r>
        <w:rPr>
          <w:b/>
          <w:color w:themeColor="text1" w:val="000000"/>
          <w:sz w:val="22"/>
        </w:rPr>
        <w:t xml:space="preserve"> </w:t>
      </w:r>
      <w:r>
        <w:rPr>
          <w:color w:themeColor="text1" w:val="000000"/>
          <w:sz w:val="22"/>
        </w:rPr>
        <w:t xml:space="preserve">(далее – олимпиада) в соответствии со ст. 10.1 Федерального закона от 27.07.2006 № 152-ФЗ «О персональных данных» </w:t>
      </w:r>
      <w:r>
        <w:rPr>
          <w:b/>
          <w:bCs/>
          <w:color w:themeColor="text1" w:val="000000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>
        <w:rPr>
          <w:color w:themeColor="text1" w:val="000000"/>
          <w:sz w:val="22"/>
        </w:rPr>
        <w:t xml:space="preserve"> (далее – Согласие):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Министерству просвещения Российской Федерации </w:t>
      </w:r>
      <w:r>
        <w:rPr>
          <w:sz w:val="22"/>
        </w:rPr>
        <w:t>(далее – Минпросвещения России)</w:t>
      </w:r>
      <w:r>
        <w:rPr>
          <w:rFonts w:cs="Times New Roman"/>
          <w:sz w:val="24"/>
          <w:szCs w:val="24"/>
        </w:rPr>
        <w:t>;</w:t>
      </w:r>
    </w:p>
    <w:p>
      <w:pPr>
        <w:pStyle w:val="Normal"/>
        <w:ind w:firstLine="426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стратегии развития образования» (далее – </w:t>
      </w:r>
      <w:r>
        <w:rPr>
          <w:sz w:val="22"/>
        </w:rPr>
        <w:t>ФГБНУ «ИСРО»)</w:t>
      </w:r>
      <w:r>
        <w:rPr>
          <w:rFonts w:cs="Times New Roman"/>
          <w:sz w:val="24"/>
          <w:szCs w:val="24"/>
        </w:rPr>
        <w:t>;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Акционерному обществу «Академия «Просвещение» (далее – АО «Академия «Просвещение»);</w:t>
      </w:r>
    </w:p>
    <w:p>
      <w:pPr>
        <w:pStyle w:val="Normal"/>
        <w:ind w:firstLine="426"/>
        <w:rPr>
          <w:rFonts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  <w:t>-  Министерству образования Ставропольского края;</w:t>
      </w:r>
    </w:p>
    <w:p>
      <w:pPr>
        <w:pStyle w:val="Normal"/>
        <w:ind w:firstLine="426"/>
        <w:rPr>
          <w:rFonts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  <w:t>- Федеральному государственному автономному образовательному учреждению высшего образования «Северо-Кавказский федеральный университет»  (далее  – ФГАОУ ВО «СКФУ»).</w:t>
      </w:r>
    </w:p>
    <w:p>
      <w:pPr>
        <w:pStyle w:val="Normal"/>
        <w:rPr>
          <w:sz w:val="24"/>
          <w:szCs w:val="24"/>
        </w:rPr>
      </w:pPr>
      <w:r>
        <w:rPr>
          <w:sz w:val="22"/>
        </w:rPr>
        <w:t xml:space="preserve">в </w:t>
      </w:r>
      <w:r>
        <w:rPr>
          <w:sz w:val="24"/>
          <w:szCs w:val="24"/>
        </w:rPr>
        <w:t>следующем порядке:</w:t>
      </w:r>
    </w:p>
    <w:tbl>
      <w:tblPr>
        <w:tblW w:w="10764" w:type="dxa"/>
        <w:jc w:val="left"/>
        <w:tblInd w:w="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2340"/>
        <w:gridCol w:w="3319"/>
        <w:gridCol w:w="2694"/>
        <w:gridCol w:w="2410"/>
      </w:tblGrid>
      <w:tr>
        <w:trPr/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к распространению (да/нет)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Условия и запреты</w:t>
            </w:r>
          </w:p>
        </w:tc>
      </w:tr>
      <w:tr>
        <w:trPr/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Биометрические персональные данные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Целью обработки персональных данных является: </w:t>
      </w:r>
    </w:p>
    <w:p>
      <w:pPr>
        <w:pStyle w:val="Normal"/>
        <w:shd w:val="clear" w:fill="F7F7F7"/>
        <w:rPr>
          <w:sz w:val="24"/>
          <w:szCs w:val="24"/>
        </w:rPr>
      </w:pPr>
      <w:r>
        <w:rPr>
          <w:sz w:val="24"/>
          <w:szCs w:val="24"/>
        </w:rPr>
        <w:t xml:space="preserve">- размещение на официальных сайтах Минпросвещения России </w:t>
      </w:r>
      <w:hyperlink r:id="rId11" w:tgtFrame="https://docs.edu.gov.ru/">
        <w:r>
          <w:rPr>
            <w:rStyle w:val="Hyperlink"/>
            <w:sz w:val="24"/>
            <w:szCs w:val="24"/>
          </w:rPr>
          <w:t>https://docs.edu.gov.ru/</w:t>
        </w:r>
      </w:hyperlink>
      <w:r>
        <w:rPr>
          <w:sz w:val="24"/>
          <w:szCs w:val="24"/>
        </w:rPr>
        <w:t xml:space="preserve">, ФГБНУ «ИСРО» </w:t>
      </w:r>
      <w:hyperlink r:id="rId12" w:tgtFrame="https://vserosolimp.edsoo.ru">
        <w:r>
          <w:rPr>
            <w:rStyle w:val="Hyperlink"/>
            <w:sz w:val="24"/>
            <w:szCs w:val="24"/>
          </w:rPr>
          <w:t>https://vserosolimp.edsoo.ru</w:t>
        </w:r>
      </w:hyperlink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АО «Академия «Просвещения»</w:t>
      </w:r>
      <w:r>
        <w:rPr>
          <w:sz w:val="24"/>
          <w:szCs w:val="24"/>
        </w:rPr>
        <w:t xml:space="preserve"> </w:t>
      </w:r>
      <w:hyperlink r:id="rId13" w:tgtFrame="https://academy.prosv.ru/">
        <w:r>
          <w:rPr>
            <w:rStyle w:val="Hyperlink"/>
            <w:sz w:val="24"/>
            <w:szCs w:val="24"/>
          </w:rPr>
          <w:t>https://academy.prosv.ru/</w:t>
        </w:r>
      </w:hyperlink>
      <w:r>
        <w:rPr>
          <w:sz w:val="24"/>
          <w:szCs w:val="24"/>
        </w:rPr>
        <w:t xml:space="preserve">, </w:t>
      </w:r>
      <w:r>
        <w:rPr>
          <w:rFonts w:cs="Times New Roman"/>
          <w:color w:themeColor="text1" w:val="000000"/>
          <w:sz w:val="24"/>
          <w:szCs w:val="24"/>
          <w:shd w:fill="auto" w:val="clear"/>
        </w:rPr>
        <w:t xml:space="preserve">Министерства образования Ставропольского края </w:t>
      </w:r>
      <w:hyperlink r:id="rId14" w:tgtFrame="https://stavminobr.ru/">
        <w:r>
          <w:rPr>
            <w:rStyle w:val="Hyperlink"/>
            <w:rFonts w:cs="Times New Roman"/>
            <w:color w:themeColor="text1" w:val="000000"/>
            <w:sz w:val="24"/>
            <w:szCs w:val="24"/>
            <w:shd w:fill="auto" w:val="clear"/>
          </w:rPr>
          <w:t>https://stavminobr.ru/</w:t>
        </w:r>
      </w:hyperlink>
      <w:r>
        <w:rPr>
          <w:rFonts w:cs="Times New Roman"/>
          <w:color w:themeColor="text1" w:val="000000"/>
          <w:sz w:val="24"/>
          <w:szCs w:val="24"/>
          <w:shd w:fill="auto" w:val="clear"/>
        </w:rPr>
        <w:t>,</w:t>
      </w:r>
      <w:r>
        <w:rPr>
          <w:rFonts w:cs="Times New Roman"/>
          <w:color w:val="FF0000"/>
          <w:sz w:val="24"/>
          <w:szCs w:val="24"/>
          <w:shd w:fill="auto" w:val="clear"/>
        </w:rPr>
        <w:t xml:space="preserve">  </w:t>
      </w:r>
      <w:r>
        <w:rPr>
          <w:rFonts w:cs="Times New Roman"/>
          <w:color w:themeColor="text1" w:val="000000"/>
          <w:sz w:val="24"/>
          <w:szCs w:val="24"/>
          <w:shd w:fill="auto" w:val="clear"/>
        </w:rPr>
        <w:t>ФГАОУ ВО «СКФУ»</w:t>
      </w:r>
      <w:r>
        <w:rPr>
          <w:rFonts w:cs="Times New Roman"/>
          <w:sz w:val="24"/>
          <w:szCs w:val="24"/>
          <w:shd w:fill="auto" w:val="clear"/>
        </w:rPr>
        <w:t xml:space="preserve"> </w:t>
      </w:r>
      <w:hyperlink r:id="rId15">
        <w:r>
          <w:rPr>
            <w:rStyle w:val="Hyperlink"/>
            <w:rFonts w:eastAsia="Calibri" w:cs="Times New Roman"/>
            <w:color w:val="FF0000"/>
            <w:sz w:val="24"/>
            <w:szCs w:val="24"/>
            <w:shd w:fill="auto" w:val="clear"/>
          </w:rPr>
          <w:t>https://russkiy2024.ncfu.ru/</w:t>
        </w:r>
      </w:hyperlink>
      <w:r>
        <w:rPr>
          <w:rFonts w:eastAsia="Calibri" w:cs="Times New Roman"/>
          <w:color w:val="FF0000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сведений об участниках заключительного этапа, призерах и победителях, о награждени</w:t>
      </w:r>
      <w:r>
        <w:rPr>
          <w:sz w:val="24"/>
          <w:szCs w:val="24"/>
        </w:rPr>
        <w:t>ях и иных поощрениях.</w:t>
      </w:r>
    </w:p>
    <w:p>
      <w:pPr>
        <w:pStyle w:val="Normal"/>
        <w:shd w:val="clear" w:fill="F7F7F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7F7F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7F7F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7F7F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7F7F7"/>
        <w:rPr/>
      </w:pPr>
      <w:r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652"/>
        <w:tblW w:w="109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23"/>
        <w:gridCol w:w="5464"/>
      </w:tblGrid>
      <w:tr>
        <w:trPr/>
        <w:tc>
          <w:tcPr>
            <w:tcW w:w="5523" w:type="dxa"/>
            <w:tcBorders/>
          </w:tcPr>
          <w:p>
            <w:pPr>
              <w:pStyle w:val="Normal"/>
              <w:widowControl/>
              <w:shd w:val="clear" w:fill="F7F7F7"/>
              <w:spacing w:before="0" w:after="0"/>
              <w:contextualSpacing/>
              <w:jc w:val="center"/>
              <w:rPr/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Информационные ресурсы</w:t>
            </w:r>
          </w:p>
        </w:tc>
        <w:tc>
          <w:tcPr>
            <w:tcW w:w="5464" w:type="dxa"/>
            <w:tcBorders/>
          </w:tcPr>
          <w:p>
            <w:pPr>
              <w:pStyle w:val="Normal"/>
              <w:widowControl/>
              <w:shd w:val="clear" w:fill="F7F7F7"/>
              <w:spacing w:before="0" w:after="0"/>
              <w:contextualSpacing/>
              <w:jc w:val="center"/>
              <w:rPr/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Действия с персональными данными</w:t>
            </w:r>
          </w:p>
        </w:tc>
      </w:tr>
      <w:tr>
        <w:trPr>
          <w:trHeight w:val="2277" w:hRule="atLeast"/>
        </w:trPr>
        <w:tc>
          <w:tcPr>
            <w:tcW w:w="5523" w:type="dxa"/>
            <w:tcBorders/>
          </w:tcPr>
          <w:p>
            <w:pPr>
              <w:pStyle w:val="Normal"/>
              <w:widowControl/>
              <w:shd w:val="clear" w:fill="F7F7F7"/>
              <w:spacing w:before="0" w:after="0"/>
              <w:contextualSpacing/>
              <w:rPr/>
            </w:pPr>
            <w:hyperlink r:id="rId16" w:tgtFrame="https://docs.edu.gov.ru/">
              <w:r>
                <w:rPr>
                  <w:rStyle w:val="Hyperlink"/>
                  <w:rFonts w:eastAsia="Calibri" w:cs="Arial"/>
                  <w:kern w:val="0"/>
                  <w:sz w:val="24"/>
                  <w:szCs w:val="24"/>
                  <w:lang w:val="ru-RU" w:eastAsia="en-US" w:bidi="ar-SA"/>
                </w:rPr>
                <w:t>https://docs.edu.gov.ru/</w:t>
              </w:r>
            </w:hyperlink>
          </w:p>
          <w:p>
            <w:pPr>
              <w:pStyle w:val="Normal"/>
              <w:widowControl/>
              <w:shd w:val="clear" w:fill="F7F7F7"/>
              <w:spacing w:before="0" w:after="0"/>
              <w:contextualSpacing/>
              <w:rPr/>
            </w:pPr>
            <w:hyperlink r:id="rId17" w:tgtFrame="https://vserosolimp.edsoo.ru">
              <w:r>
                <w:rPr>
                  <w:rStyle w:val="Hyperlink"/>
                  <w:rFonts w:eastAsia="Calibri" w:cs="Arial"/>
                  <w:kern w:val="0"/>
                  <w:sz w:val="24"/>
                  <w:szCs w:val="24"/>
                  <w:lang w:val="ru-RU" w:eastAsia="en-US" w:bidi="ar-SA"/>
                </w:rPr>
                <w:t>https://vserosolimp.edsoo.ru</w:t>
              </w:r>
            </w:hyperlink>
          </w:p>
          <w:p>
            <w:pPr>
              <w:pStyle w:val="Normal"/>
              <w:widowControl/>
              <w:shd w:val="clear" w:fill="F7F7F7"/>
              <w:spacing w:before="0" w:after="0"/>
              <w:contextualSpacing/>
              <w:rPr/>
            </w:pPr>
            <w:r>
              <w:rPr>
                <w:rStyle w:val="Hyperlink"/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https://academy.prosv.ru/</w:t>
            </w:r>
          </w:p>
          <w:p>
            <w:pPr>
              <w:pStyle w:val="Normal"/>
              <w:widowControl/>
              <w:shd w:val="clear" w:fill="F7F7F7"/>
              <w:spacing w:before="0" w:after="0"/>
              <w:contextualSpacing/>
              <w:rPr/>
            </w:pPr>
            <w:hyperlink r:id="rId18">
              <w:r>
                <w:rPr>
                  <w:rStyle w:val="Hyperlink"/>
                  <w:rFonts w:eastAsia="Calibri" w:cs="Times New Roman"/>
                  <w:color w:val="000000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https://russkiy2024.ncfu.ru/</w:t>
              </w:r>
            </w:hyperlink>
            <w:hyperlink r:id="rId19">
              <w:r>
                <w:rPr>
                  <w:rStyle w:val="Hyperlink"/>
                  <w:rFonts w:eastAsia="Calibri" w:cs="Times New Roman"/>
                  <w:color w:val="000000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 xml:space="preserve"> </w:t>
              </w:r>
            </w:hyperlink>
          </w:p>
        </w:tc>
        <w:tc>
          <w:tcPr>
            <w:tcW w:w="546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hd w:val="clear" w:fill="F7F7F7"/>
              <w:spacing w:before="0" w:after="0"/>
              <w:ind w:left="29" w:right="0" w:firstLine="284"/>
              <w:contextualSpacing/>
              <w:rPr/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рейтинговой таблицы индивидуальных результатов участников</w:t>
            </w:r>
            <w:r>
              <w:rPr>
                <w:rFonts w:eastAsia="Calibri" w:cs="Arial"/>
                <w:bCs/>
                <w:kern w:val="0"/>
                <w:sz w:val="24"/>
                <w:szCs w:val="24"/>
                <w:lang w:val="ru-RU" w:eastAsia="en-US" w:bidi="ar-SA"/>
              </w:rPr>
              <w:t xml:space="preserve"> олимпиады;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fill="F7F7F7"/>
              <w:spacing w:before="0" w:after="0"/>
              <w:ind w:left="29" w:right="0" w:firstLine="284"/>
              <w:contextualSpacing/>
              <w:rPr/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fill="F7F7F7"/>
              <w:spacing w:before="0" w:after="0"/>
              <w:ind w:left="29" w:right="0" w:firstLine="284"/>
              <w:contextualSpacing/>
              <w:rPr/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видеозаписи интервью участника олимпиады</w:t>
            </w:r>
          </w:p>
        </w:tc>
      </w:tr>
    </w:tbl>
    <w:p>
      <w:pPr>
        <w:pStyle w:val="Normal"/>
        <w:shd w:val="clear" w:fill="F7F7F7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Согласие может быть отозвано путем представления в Минпросвещения России, ФГБНУ «ИСРО», </w:t>
      </w:r>
      <w:r>
        <w:rPr>
          <w:rFonts w:cs="Times New Roman"/>
          <w:sz w:val="24"/>
          <w:szCs w:val="24"/>
        </w:rPr>
        <w:t>АО «Академия «Просвещение»</w:t>
      </w:r>
      <w:r>
        <w:rPr>
          <w:rFonts w:cs="Times New Roman"/>
          <w:color w:themeColor="text1" w:val="000000"/>
          <w:sz w:val="24"/>
          <w:szCs w:val="24"/>
        </w:rPr>
        <w:t>, Министерство образования Ставропольского края, ФГАОУ ВО «СКФУ»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(Минпросвещения России) в период действия Согласия, могут передаваться третьим лицам. ФГБНУ «ИСРО»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 даёт согласие Минпросвещения России, ФГБНУ «ИСРО», </w:t>
      </w:r>
      <w:r>
        <w:rPr>
          <w:rFonts w:cs="Times New Roman"/>
          <w:sz w:val="24"/>
          <w:szCs w:val="24"/>
        </w:rPr>
        <w:t>АО «Академия «Просвещ</w:t>
      </w:r>
      <w:r>
        <w:rPr>
          <w:rFonts w:cs="Times New Roman"/>
          <w:color w:themeColor="text1" w:val="000000"/>
          <w:sz w:val="24"/>
          <w:szCs w:val="24"/>
        </w:rPr>
        <w:t xml:space="preserve">ение», Министерство образования Ставропольского края, ФГАОУ ВО «СКФУ» </w:t>
      </w:r>
      <w:r>
        <w:rPr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>
      <w:pPr>
        <w:pStyle w:val="Normal"/>
        <w:ind w:firstLine="567"/>
        <w:rPr>
          <w:sz w:val="22"/>
        </w:rPr>
      </w:pPr>
      <w:r>
        <w:rPr>
          <w:sz w:val="22"/>
        </w:rPr>
      </w:r>
    </w:p>
    <w:tbl>
      <w:tblPr>
        <w:tblStyle w:val="652"/>
        <w:tblW w:w="110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88"/>
        <w:gridCol w:w="283"/>
        <w:gridCol w:w="2129"/>
        <w:gridCol w:w="284"/>
        <w:gridCol w:w="2268"/>
      </w:tblGrid>
      <w:tr>
        <w:trPr/>
        <w:tc>
          <w:tcPr>
            <w:tcW w:w="608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.              .2024</w:t>
            </w:r>
          </w:p>
        </w:tc>
      </w:tr>
      <w:tr>
        <w:trPr>
          <w:trHeight w:val="331" w:hRule="atLeast"/>
        </w:trPr>
        <w:tc>
          <w:tcPr>
            <w:tcW w:w="608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Ф.И.О. Субъекта ПД полностью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подпись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дата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4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even" r:id="rId20"/>
      <w:headerReference w:type="default" r:id="rId21"/>
      <w:headerReference w:type="first" r:id="rId22"/>
      <w:type w:val="nextPage"/>
      <w:pgSz w:w="11906" w:h="16838"/>
      <w:pgMar w:left="454" w:right="454" w:gutter="0" w:header="397" w:top="45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Autospacing="0" w:before="0" w:afterAutospacing="0" w:after="0"/>
      <w:contextualSpacing/>
      <w:jc w:val="both"/>
    </w:pPr>
    <w:rPr>
      <w:rFonts w:ascii="Times New Roman" w:hAnsi="Times New Roman" w:eastAsia="Calibri" w:cs="Arial" w:cstheme="minorBidi" w:eastAsiaTheme="minorHAnsi"/>
      <w:color w:val="auto"/>
      <w:kern w:val="0"/>
      <w:sz w:val="26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contextualSpacing w:val="false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contextualSpacing w:val="false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contextualSpacing w:val="false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contextualSpacing w:val="false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contextualSpacing w:val="false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contextualSpacing w:val="false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contextualSpacing w:val="false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contextualSpacing w:val="false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contextualSpacing w:val="false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uiPriority w:val="99"/>
    <w:qFormat/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  <w:contextualSpacing w:val="false"/>
    </w:pPr>
    <w:rPr>
      <w:rFonts w:ascii="Carlito" w:hAnsi="Carlito" w:eastAsia="DejaVu Sans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 w:val="false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  <w:contextualSpacing w:val="false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  <w:contextualSpacing w:val="false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  <w:contextualSpacing w:val="false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  <w:contextualSpacing w:val="false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  <w:contextualSpacing w:val="false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left="0" w:right="0" w:hanging="0"/>
      <w:contextualSpacing w:val="false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 w:right="0" w:hanging="0"/>
      <w:contextualSpacing w:val="false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 w:right="0" w:hanging="0"/>
      <w:contextualSpacing w:val="false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 w:right="0" w:hanging="0"/>
      <w:contextualSpacing w:val="false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 w:right="0" w:hanging="0"/>
      <w:contextualSpacing w:val="false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 w:right="0" w:hanging="0"/>
      <w:contextualSpacing w:val="false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 w:right="0" w:hanging="0"/>
      <w:contextualSpacing w:val="false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 w:right="0" w:hanging="0"/>
      <w:contextualSpacing w:val="false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 w:right="0" w:hanging="0"/>
      <w:contextualSpacing w:val="false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  <w:contextualSpacing w:val="false"/>
    </w:pPr>
    <w:rPr/>
  </w:style>
  <w:style w:type="paragraph" w:styleId="ListParagraph">
    <w:name w:val="List Paragraph"/>
    <w:basedOn w:val="Normal"/>
    <w:uiPriority w:val="34"/>
    <w:qFormat/>
    <w:pPr>
      <w:ind w:left="720" w:hanging="0"/>
    </w:pPr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  <w:textAlignment w:val="auto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edu.gov.ru/" TargetMode="External"/><Relationship Id="rId3" Type="http://schemas.openxmlformats.org/officeDocument/2006/relationships/hyperlink" Target="https://vserosolimp.edsoo.ru/" TargetMode="External"/><Relationship Id="rId4" Type="http://schemas.openxmlformats.org/officeDocument/2006/relationships/hyperlink" Target="https://academy.prosv.ru/" TargetMode="External"/><Relationship Id="rId5" Type="http://schemas.openxmlformats.org/officeDocument/2006/relationships/hyperlink" Target="https://stavminobr.ru/" TargetMode="External"/><Relationship Id="rId6" Type="http://schemas.openxmlformats.org/officeDocument/2006/relationships/hyperlink" Target="https://russkiy2024.ncfu.ru/" TargetMode="External"/><Relationship Id="rId7" Type="http://schemas.openxmlformats.org/officeDocument/2006/relationships/hyperlink" Target="https://docs.edu.gov.ru/" TargetMode="External"/><Relationship Id="rId8" Type="http://schemas.openxmlformats.org/officeDocument/2006/relationships/hyperlink" Target="https://vserosolimp.edsoo.ru/" TargetMode="External"/><Relationship Id="rId9" Type="http://schemas.openxmlformats.org/officeDocument/2006/relationships/hyperlink" Target="https://russkiy2024.ncfu.ru/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docs.edu.gov.ru/" TargetMode="External"/><Relationship Id="rId12" Type="http://schemas.openxmlformats.org/officeDocument/2006/relationships/hyperlink" Target="https://vserosolimp.edsoo.ru/" TargetMode="External"/><Relationship Id="rId13" Type="http://schemas.openxmlformats.org/officeDocument/2006/relationships/hyperlink" Target="https://academy.prosv.ru/" TargetMode="External"/><Relationship Id="rId14" Type="http://schemas.openxmlformats.org/officeDocument/2006/relationships/hyperlink" Target="https://stavminobr.ru/" TargetMode="External"/><Relationship Id="rId15" Type="http://schemas.openxmlformats.org/officeDocument/2006/relationships/hyperlink" Target="https://russkiy2024.ncfu.ru/" TargetMode="External"/><Relationship Id="rId16" Type="http://schemas.openxmlformats.org/officeDocument/2006/relationships/hyperlink" Target="https://docs.edu.gov.ru/" TargetMode="External"/><Relationship Id="rId17" Type="http://schemas.openxmlformats.org/officeDocument/2006/relationships/hyperlink" Target="https://vserosolimp.edsoo.ru/" TargetMode="External"/><Relationship Id="rId18" Type="http://schemas.openxmlformats.org/officeDocument/2006/relationships/hyperlink" Target="https://russkiy2024.ncfu.ru/" TargetMode="External"/><Relationship Id="rId19" Type="http://schemas.openxmlformats.org/officeDocument/2006/relationships/hyperlink" Target="" TargetMode="External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header" Target="header3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Collabora_Office/23.05.9.4$Linux_X86_64 LibreOffice_project/058ade62ea47bb84525b21a21df73c86ec4a363f</Application>
  <AppVersion>15.0000</AppVersion>
  <Pages>4</Pages>
  <Words>1057</Words>
  <Characters>8295</Characters>
  <CharactersWithSpaces>9284</CharactersWithSpaces>
  <Paragraphs>139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2023-02-16T14:53:00Z</dcterms:created>
  <dc:creator>ФГБНУ ИСРО РАО</dc:creator>
  <dc:description/>
  <dc:language>ru-RU</dc:language>
  <cp:lastModifiedBy/>
  <dcterms:modified xsi:type="dcterms:W3CDTF">2024-03-13T17:17:59Z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